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0E" w:rsidRDefault="005A6B0E">
      <w:pPr>
        <w:pStyle w:val="ConsPlusNormal"/>
        <w:jc w:val="right"/>
        <w:outlineLvl w:val="0"/>
      </w:pPr>
      <w:r>
        <w:t>Приложение N 21</w:t>
      </w:r>
    </w:p>
    <w:p w:rsidR="005A6B0E" w:rsidRDefault="005A6B0E">
      <w:pPr>
        <w:pStyle w:val="ConsPlusNormal"/>
        <w:jc w:val="right"/>
      </w:pPr>
      <w:r>
        <w:t>к Программе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Title"/>
        <w:jc w:val="center"/>
      </w:pPr>
      <w:r>
        <w:t>ПРАВИЛА</w:t>
      </w:r>
    </w:p>
    <w:p w:rsidR="005A6B0E" w:rsidRDefault="005A6B0E">
      <w:pPr>
        <w:pStyle w:val="ConsPlusTitle"/>
        <w:jc w:val="center"/>
      </w:pPr>
      <w:r>
        <w:t xml:space="preserve">ПРЕДОСТАВЛЕНИЯ И РАСПРЕДЕЛЕНИЯ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5A6B0E" w:rsidRDefault="005A6B0E">
      <w:pPr>
        <w:pStyle w:val="ConsPlusTitle"/>
        <w:jc w:val="center"/>
      </w:pPr>
      <w:r>
        <w:t>БЮДЖЕТА МЕСТНЫМ БЮДЖЕТАМ МУРМАНСКОЙ ОБЛАСТИ</w:t>
      </w:r>
    </w:p>
    <w:p w:rsidR="005A6B0E" w:rsidRDefault="005A6B0E">
      <w:pPr>
        <w:pStyle w:val="ConsPlusTitle"/>
        <w:jc w:val="center"/>
      </w:pPr>
      <w:r>
        <w:t>НА СОФИНАНСИРОВАНИЕ МЕРОПРИЯТИЙ ПО ОБЕСПЕЧЕНИЮ ЖИЛЬЕМ</w:t>
      </w:r>
    </w:p>
    <w:p w:rsidR="005A6B0E" w:rsidRDefault="005A6B0E">
      <w:pPr>
        <w:pStyle w:val="ConsPlusTitle"/>
        <w:jc w:val="center"/>
      </w:pPr>
      <w:r>
        <w:t>ГРАЖДАН, ПРОЖИВАЮЩИХ В МНОГОКВАРТИРНЫХ ДОМАХ, РАССЕЛЕНИЕ</w:t>
      </w:r>
    </w:p>
    <w:p w:rsidR="005A6B0E" w:rsidRDefault="005A6B0E">
      <w:pPr>
        <w:pStyle w:val="ConsPlusTitle"/>
        <w:jc w:val="center"/>
      </w:pPr>
      <w:r>
        <w:t xml:space="preserve">И ПОСЛЕДУЮЩИЙ </w:t>
      </w:r>
      <w:proofErr w:type="gramStart"/>
      <w:r>
        <w:t>СНОС</w:t>
      </w:r>
      <w:proofErr w:type="gramEnd"/>
      <w:r>
        <w:t xml:space="preserve"> КОТОРЫХ ПРЕДУСМОТРЕНЫ В РАМКАХ РЕАЛИЗАЦИИ</w:t>
      </w:r>
    </w:p>
    <w:p w:rsidR="005A6B0E" w:rsidRDefault="005A6B0E">
      <w:pPr>
        <w:pStyle w:val="ConsPlusTitle"/>
        <w:jc w:val="center"/>
      </w:pPr>
      <w:r>
        <w:t>КОМПЛЕКСНОГО РАЗВИТИЯ ТЕРРИТОРИЙ</w:t>
      </w:r>
    </w:p>
    <w:p w:rsidR="005A6B0E" w:rsidRDefault="005A6B0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A6B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B0E" w:rsidRDefault="005A6B0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B0E" w:rsidRDefault="005A6B0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A6B0E" w:rsidRDefault="005A6B0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A6B0E" w:rsidRDefault="005A6B0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5A6B0E" w:rsidRDefault="005A6B0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17.03.2023 </w:t>
            </w:r>
            <w:hyperlink r:id="rId5">
              <w:r>
                <w:rPr>
                  <w:color w:val="0000FF"/>
                </w:rPr>
                <w:t>N 197-ПП</w:t>
              </w:r>
            </w:hyperlink>
            <w:r>
              <w:rPr>
                <w:color w:val="392C69"/>
              </w:rPr>
              <w:t xml:space="preserve">, от 28.04.2023 </w:t>
            </w:r>
            <w:hyperlink r:id="rId6">
              <w:r>
                <w:rPr>
                  <w:color w:val="0000FF"/>
                </w:rPr>
                <w:t>N 330-ПП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A6B0E" w:rsidRDefault="005A6B0E">
            <w:pPr>
              <w:pStyle w:val="ConsPlusNormal"/>
            </w:pPr>
          </w:p>
        </w:tc>
      </w:tr>
    </w:tbl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ind w:firstLine="540"/>
        <w:jc w:val="both"/>
      </w:pPr>
      <w:r>
        <w:t>1. Настоящие Правила определяют порядок и условия предоставления и распределения субсидии из областного бюджета местным бюджетам Мурманской области на софинансирование мероприятий по обеспечению жильем граждан, проживающих в многоквартирных домах, расселение и последующий снос которых предусмотрены в рамках реализации комплексного развития территорий.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0" w:name="P15"/>
      <w:bookmarkEnd w:id="0"/>
      <w:r>
        <w:t xml:space="preserve">2. </w:t>
      </w:r>
      <w:proofErr w:type="gramStart"/>
      <w:r>
        <w:t xml:space="preserve">Субсидия предоставляется Министерством строительства Мурманской области (далее - Министерство) в целях софинансирования расходных обязательств муниципальных образований Мурманской области (далее - муниципальные образования) на мероприятия по обеспечению жильем граждан, проживающих в многоквартирных домах, расселение и последующий снос которых предусмотрены в рамках реализации комплексного развития территорий, за исключением многоквартирных домов, расселение которых предусмотрено региональной адресной </w:t>
      </w:r>
      <w:hyperlink r:id="rId7">
        <w:r>
          <w:rPr>
            <w:color w:val="0000FF"/>
          </w:rPr>
          <w:t>программой</w:t>
        </w:r>
      </w:hyperlink>
      <w:r>
        <w:t xml:space="preserve"> "Переселение граждан из аварийного жилищного фонда в Мурманской</w:t>
      </w:r>
      <w:proofErr w:type="gramEnd"/>
      <w:r>
        <w:t xml:space="preserve"> области на 2019 - 2024 годы", утвержденной постановлением Правительства Мурманской области от 01.04.2019 N 153-ПП (далее - Субсидия, аварийные МКД).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Субсидия реализуется следующими способами: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приобретение жилых помещений для переселения граждан </w:t>
      </w:r>
      <w:proofErr w:type="gramStart"/>
      <w:r>
        <w:t>из</w:t>
      </w:r>
      <w:proofErr w:type="gramEnd"/>
      <w:r>
        <w:t xml:space="preserve"> аварийных МКД;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1" w:name="P18"/>
      <w:bookmarkEnd w:id="1"/>
      <w:proofErr w:type="gramStart"/>
      <w:r>
        <w:t xml:space="preserve">- выплата гражданам, в чьей собственности находятся жилые помещения, находящиеся в аварийном МКД, перечень которых определен в соответствии с </w:t>
      </w:r>
      <w:hyperlink w:anchor="P22">
        <w:r>
          <w:rPr>
            <w:color w:val="0000FF"/>
          </w:rPr>
          <w:t>пунктом 3</w:t>
        </w:r>
      </w:hyperlink>
      <w:r>
        <w:t xml:space="preserve"> настоящих Правил, возмещения за изымаемые жилые помещения в соответствии с </w:t>
      </w:r>
      <w:hyperlink r:id="rId8">
        <w:r>
          <w:rPr>
            <w:color w:val="0000FF"/>
          </w:rPr>
          <w:t>частью 7 статьи 32</w:t>
        </w:r>
      </w:hyperlink>
      <w:r>
        <w:t xml:space="preserve"> Жилищного кодекса Российской Федерации;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предоставление гражданам, указанным в </w:t>
      </w:r>
      <w:hyperlink w:anchor="P18">
        <w:r>
          <w:rPr>
            <w:color w:val="0000FF"/>
          </w:rPr>
          <w:t>абзаце четвертом</w:t>
        </w:r>
      </w:hyperlink>
      <w:r>
        <w:t xml:space="preserve"> настоящего пункта, субсидии на приобретение (строительство) жилых помещений в </w:t>
      </w:r>
      <w:hyperlink w:anchor="P221">
        <w:r>
          <w:rPr>
            <w:color w:val="0000FF"/>
          </w:rPr>
          <w:t>порядке</w:t>
        </w:r>
      </w:hyperlink>
      <w:r>
        <w:t>, определенном настоящими Правилами (приложение N 3 Правилам);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возмещение затрат муниципального образования по ремонту пустующих жилых помещений частично или в полном объеме, произведенных в текущем финансовом году, но не более суммы, утвержденной Региональным центром ценообразования в строительстве;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снос расселенных в рамках текущей субсидии многоквартирных жилых домов.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" w:name="P22"/>
      <w:bookmarkEnd w:id="2"/>
      <w:r>
        <w:t>3. Перечень многоквартирных домов, подлежащих расселению, признанных в установленном порядке аварийными и подлежащими сносу, расположенных в границах застроенной территории, в отношении которой осуществляется комплексное развитие территории жилой застройки, утверждается постановлением Правительства Мурманской области.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3" w:name="P23"/>
      <w:bookmarkEnd w:id="3"/>
      <w:r>
        <w:lastRenderedPageBreak/>
        <w:t xml:space="preserve">4. Субсидия предоставляется на основании </w:t>
      </w:r>
      <w:hyperlink w:anchor="P97">
        <w:r>
          <w:rPr>
            <w:color w:val="0000FF"/>
          </w:rPr>
          <w:t>заявок</w:t>
        </w:r>
      </w:hyperlink>
      <w:r>
        <w:t>, поступивших в адрес Министерства не позднее 15 сентября года, предшествующего году предоставления Субсидии, от органов местного самоуправления муниципальных образований, на территории которых принято решение о комплексном развитии территории, по форме согласно приложению N 1 к настоящим Правилам с обязательным приложением следующих документов: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>- копии правового акта муниципального образования (проекта правового акта муниципального образования), содержащего мероприятия по переселению граждан из аварийных МКД;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перечня аварийных МКД с указанием реквизитов документов, подтверждающих признание МКД </w:t>
      </w:r>
      <w:proofErr w:type="gramStart"/>
      <w:r>
        <w:t>аварийными</w:t>
      </w:r>
      <w:proofErr w:type="gramEnd"/>
      <w:r>
        <w:t xml:space="preserve"> после 01.01.2017.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5. Документы, указанные в </w:t>
      </w:r>
      <w:hyperlink w:anchor="P23">
        <w:r>
          <w:rPr>
            <w:color w:val="0000FF"/>
          </w:rPr>
          <w:t>пункте 4</w:t>
        </w:r>
      </w:hyperlink>
      <w:r>
        <w:t xml:space="preserve"> настоящих Правил, подписываются и заверяются главой администрации муниципального образования или лицом, исполняющим его обязанности.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Неполное представление документов, указанных в </w:t>
      </w:r>
      <w:hyperlink w:anchor="P23">
        <w:r>
          <w:rPr>
            <w:color w:val="0000FF"/>
          </w:rPr>
          <w:t>пункте 4</w:t>
        </w:r>
      </w:hyperlink>
      <w:r>
        <w:t xml:space="preserve"> настоящих Правил, или представление документов, не соответствующих требованиям, считается нарушением настоящих Правил и является основанием для отказа в предоставлении субсидий.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4" w:name="P28"/>
      <w:bookmarkEnd w:id="4"/>
      <w:r>
        <w:t xml:space="preserve">6. Министерство в течение пяти рабочих дней после получения документов, указанных в </w:t>
      </w:r>
      <w:hyperlink w:anchor="P23">
        <w:r>
          <w:rPr>
            <w:color w:val="0000FF"/>
          </w:rPr>
          <w:t>пункте 4</w:t>
        </w:r>
      </w:hyperlink>
      <w:r>
        <w:t xml:space="preserve"> настоящих Правил, осуществляет проверку документов на их соответствие требованиям настоящих Правил.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В случае несоответствия представленных документов требованиям настоящих Правил и (или) выявления недостоверности информации, содержащейся в документах, представленных получателем субсидии, Министерство направляет получателю Субсидии письменное уведомление об отказе в предоставлении Субсидии в течение пяти рабочих дней.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Отказ в предоставлении Субсидии не препятствует повторному обращению при соблюдении условий, предусмотренных </w:t>
      </w:r>
      <w:hyperlink w:anchor="P43">
        <w:r>
          <w:rPr>
            <w:color w:val="0000FF"/>
          </w:rPr>
          <w:t>пунктом 9</w:t>
        </w:r>
      </w:hyperlink>
      <w:r>
        <w:t xml:space="preserve"> настоящих Правил.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Повторная проверка документов на предмет их соответствия требованиям настоящих Правил производится Министерством в сроки, установленные абзацем первым </w:t>
      </w:r>
      <w:hyperlink w:anchor="P28">
        <w:r>
          <w:rPr>
            <w:color w:val="0000FF"/>
          </w:rPr>
          <w:t>пункта 6</w:t>
        </w:r>
      </w:hyperlink>
      <w:r>
        <w:t xml:space="preserve"> настоящих Правил.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В случае соответствия документов требованиям настоящих Правил Министерство уведомляет об этом получателей Субсидии в течение пяти рабочих дней (далее - уведомление).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7. Критериями отбора муниципальных образований для предоставления Субсидии являются: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реализация на территории муниципального образования региональной адресной </w:t>
      </w:r>
      <w:hyperlink r:id="rId9">
        <w:r>
          <w:rPr>
            <w:color w:val="0000FF"/>
          </w:rPr>
          <w:t>программы</w:t>
        </w:r>
      </w:hyperlink>
      <w:r>
        <w:t xml:space="preserve"> "Переселение граждан из аварийного жилищного фонда в Мурманской области на 2019 - 2024 годы", утвержденной постановлением Правительства Мурманской области от 01.04.2019 N 153-ПП;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наличие на территории муниципального образования действующей муниципальной программы, предусматривающей расселение МКД, </w:t>
      </w:r>
      <w:proofErr w:type="gramStart"/>
      <w:r>
        <w:t>признанных</w:t>
      </w:r>
      <w:proofErr w:type="gramEnd"/>
      <w:r>
        <w:t xml:space="preserve"> аварийными и подлежащими сносу или реконструкции после 01.01.2017;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доля МКД, признанных аварийными и подлежащими сносу или реконструкции после 01.01.2017, включенных в соответствующую муниципальную программу, от общего количества таких домов, расположенных на территории данного муниципального образования, составляет не менее 90 процентов.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lastRenderedPageBreak/>
        <w:t>8. Условиями предоставления Субсидии из областного бюджета бюджету муниципального образования являются: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5" w:name="P38"/>
      <w:bookmarkEnd w:id="5"/>
      <w:proofErr w:type="gramStart"/>
      <w:r>
        <w:t>1) наличие правового акта муниципального образования (проекта правового акта муниципального образования), утверждающего перечень мероприятий, в целях софинансирования которых предоставляется субсидия;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t>2) заключение между Министерством и органом местного самоуправления муниципального образования Соглашения,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невыполнение предусмотренных указанным Соглашением обязательств;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3) объем представленной субсидии позволяет расселить не менее 25 % от площади жилых помещений в МКД, в отношении которых осуществляется комплексное развитие территории.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 xml:space="preserve">Если за счет средств субсидий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10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и</w:t>
      </w:r>
      <w:proofErr w:type="gramEnd"/>
      <w:r>
        <w:t xml:space="preserve">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 xml:space="preserve">Закупки товаров, работ, услуг за счет средств субсидий в соответствии с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проведении на безвозмездной основе закупок, осуществляемых конкурентными способами в соответствии с </w:t>
      </w:r>
      <w:hyperlink r:id="rId12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6" w:name="P43"/>
      <w:bookmarkEnd w:id="6"/>
      <w:r>
        <w:t xml:space="preserve">9. </w:t>
      </w:r>
      <w:proofErr w:type="gramStart"/>
      <w:r>
        <w:t xml:space="preserve">Распределение Субсидии местным бюджетам из областного бюджета между муниципальными образованиями осуществляется Министерством в соответствии с </w:t>
      </w:r>
      <w:hyperlink w:anchor="P191">
        <w:r>
          <w:rPr>
            <w:color w:val="0000FF"/>
          </w:rPr>
          <w:t>методикой</w:t>
        </w:r>
      </w:hyperlink>
      <w:r>
        <w:t xml:space="preserve"> распределения субсидии из областного бюджета местным бюджетам Мурманской области на мероприятия по обеспечению жильем граждан, проживающих в многоквартирных домах, расселение и последующий снос которых предусмотрены в рамках реализации комплексного развития территорий согласно приложению N 2 к настоящим Правилам (далее - Методика), и утверждается в соответствии</w:t>
      </w:r>
      <w:proofErr w:type="gramEnd"/>
      <w:r>
        <w:t xml:space="preserve"> с </w:t>
      </w:r>
      <w:hyperlink r:id="rId13">
        <w:r>
          <w:rPr>
            <w:color w:val="0000FF"/>
          </w:rPr>
          <w:t>пунктом 2</w:t>
        </w:r>
      </w:hyperlink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бюджета местным бюджетам Мурманской области" (далее - Правила N 445-ПП).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Размер предоставляемой Субсидии не может превышать объем заявленной муниципальным образованием потребности.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lastRenderedPageBreak/>
        <w:t xml:space="preserve">В соответствии с </w:t>
      </w:r>
      <w:hyperlink r:id="rId14">
        <w:r>
          <w:rPr>
            <w:color w:val="0000FF"/>
          </w:rPr>
          <w:t>подпунктом 9 пункта 4 статьи 36</w:t>
        </w:r>
      </w:hyperlink>
      <w:r>
        <w:t xml:space="preserve"> Закона Мурманской области от 11.12.2007 N 919-01-ЗМО "О бюджетном процессе в Мурманской области" высвобождающиеся средства областного бюджета, предусмотренные на предоставление Субсидии, могут быть перераспределены между муниципальными образованиями, имеющими право на получение Субсидии, в соответствии с настоящими Правилами предоставления Субсидии.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10.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определенный в соответствии с Порядком определения и установления предельного уровня софинансирования из областного бюджета расходного обязательства муниципального образования </w:t>
      </w:r>
      <w:hyperlink r:id="rId15">
        <w:r>
          <w:rPr>
            <w:color w:val="0000FF"/>
          </w:rPr>
          <w:t>Правил</w:t>
        </w:r>
      </w:hyperlink>
      <w:r>
        <w:t xml:space="preserve"> N 445-ПП.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В случае предоставления субсидии в целях софинансирования расходного обязательства муниципального образования, предусматривающего реализацию более одного мероприятия,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образования, утвержденным Правительством Мурманской области.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11. В случае внесения в муниципальные программы и мероприятия в указанных программах изменений, которые влекут изменения объемов финансового обеспечения и (или) показателей результативности и (или) изменение состава мероприятий, в целях софинансирования которых предоставляется субсидия, муниципальное образование обеспечивает согласование соответствующих изменений с Министерством.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12. Субсидия предоставляется за счет средств областного бюджета местным бюджетам в соответствии со сводной бюджетной росписью областного бюджета и кассовым планом в пределах лимитов бюджетных обязательств, предусмотренных Министерству на цели, указанные в </w:t>
      </w:r>
      <w:hyperlink w:anchor="P15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Предоставление субсидии бюджету муниципального образования осуществляется на основании соглашения, заключенного между Министерством и администрацией муниципального образования в программном комплексе "Реестр соглашений" электронной системы "Web-Бюджет" в соответствии с типовой формой, утвержденной Министерством финансов Мурманской области (далее - Соглашение, программный комплекс).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Представление отчетности в Министерство, предусмотренной </w:t>
      </w:r>
      <w:hyperlink w:anchor="P67">
        <w:r>
          <w:rPr>
            <w:color w:val="0000FF"/>
          </w:rPr>
          <w:t>пунктом 16</w:t>
        </w:r>
      </w:hyperlink>
      <w:r>
        <w:t xml:space="preserve"> настоящих Правил, осуществляется муниципальными образованиями </w:t>
      </w:r>
      <w:proofErr w:type="gramStart"/>
      <w:r>
        <w:t>по</w:t>
      </w:r>
      <w:proofErr w:type="gramEnd"/>
      <w:r>
        <w:t xml:space="preserve"> средством программного комплекса.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Заключение Соглашений о предоставлении субсидий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Соглашение должно содержать положения, установленные </w:t>
      </w:r>
      <w:hyperlink r:id="rId16">
        <w:r>
          <w:rPr>
            <w:color w:val="0000FF"/>
          </w:rPr>
          <w:t>пунктом 7</w:t>
        </w:r>
      </w:hyperlink>
      <w:r>
        <w:t xml:space="preserve"> Правил N 445-ПП.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Представление отчетности, предусмотренной Соглашением, осуществляется посредством программного комплекса.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lastRenderedPageBreak/>
        <w:t>Орган местного самоуправления после заключения с Министерством строительства Мурманской области соглашения: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утверждает Порядок предоставления субсидии, который не должен противоречить Порядку предоставления субсидий гражданам - собственникам жилых помещений, переселяемым из аварийных МКД, на приобретение (строительство) жилых помещений, прилагаемому к настоящим Правилам (далее - Порядок, прилагаемый к Правилам);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 xml:space="preserve">- утверждает форму заявления граждан - собственников жилых помещений, переселяемых из аварийных МКД, о предоставлении меры поддержки, содержащую направление использования субсидии в соответствии с </w:t>
      </w:r>
      <w:hyperlink w:anchor="P227">
        <w:r>
          <w:rPr>
            <w:color w:val="0000FF"/>
          </w:rPr>
          <w:t>пунктом 2 Порядка</w:t>
        </w:r>
      </w:hyperlink>
      <w:r>
        <w:t>, прилагаемого к Правилам;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t>- определяет орган, уполномоченный на реализацию мероприятий, предусмотренных Порядком, прилагаемым к Правилам.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то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bookmarkStart w:id="7" w:name="P61"/>
      <w:bookmarkEnd w:id="7"/>
      <w:r>
        <w:t>14. В течение пятнадцати рабочих дней после получения уведомления от Министерства муниципальное образование для заключения соглашения направляет в Министерство следующие документы: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подписанный со стороны муниципального образования проект соглашения с приложениями;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копию документа, подтверждающего полномочия лица, подписавшего соглашение;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7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28.04.2023 N 330-ПП;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копию правового акта муниципального образования, утверждающего перечень мероприятий, подлежащих софинансированию за счет областного бюджета, с указанием объемов финансирования мероприятий за счет средств областного и местного бюджетов.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15. Документы, указанные в </w:t>
      </w:r>
      <w:hyperlink w:anchor="P61">
        <w:r>
          <w:rPr>
            <w:color w:val="0000FF"/>
          </w:rPr>
          <w:t>пункте 14</w:t>
        </w:r>
      </w:hyperlink>
      <w:r>
        <w:t xml:space="preserve"> настоящих Правил, подписываются и заверяются главой администрации муниципального образования или главой муниципального образования либо лицом, исполняющим соответствующие обязанности.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8" w:name="P67"/>
      <w:bookmarkEnd w:id="8"/>
      <w:r>
        <w:t>16. Субсидия перечисляется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17. Не использованные на 1 января текущего финансового года средства субсидии подлежат возврату в доход областного бюджета.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 xml:space="preserve">В соответствии с решением Министерства о наличии потребности в средствах субсидии,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</w:t>
      </w:r>
      <w:r>
        <w:lastRenderedPageBreak/>
        <w:t>предоставления указанной субсидии.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t>В случае если неиспользованный остаток средств субсидии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Потребность в неиспользованных остатках средств субсидии,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является субсидия из областного бюджета (далее - под фактическую потребность), определяется в текущем финансовом году в соответствии с решением Министерства.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субсидии, предоставление которой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 в Министерство финансов Мурманской области.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18. </w:t>
      </w:r>
      <w:proofErr w:type="gramStart"/>
      <w:r>
        <w:t xml:space="preserve">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r:id="rId18">
        <w:r>
          <w:rPr>
            <w:color w:val="0000FF"/>
          </w:rPr>
          <w:t>подпунктом 2</w:t>
        </w:r>
      </w:hyperlink>
      <w:r>
        <w:t xml:space="preserve"> и </w:t>
      </w:r>
      <w:hyperlink r:id="rId19">
        <w:r>
          <w:rPr>
            <w:color w:val="0000FF"/>
          </w:rPr>
          <w:t>5 пункта 7</w:t>
        </w:r>
      </w:hyperlink>
      <w:r>
        <w:t xml:space="preserve"> Правил N 445-ПП,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</w:t>
      </w:r>
      <w:hyperlink r:id="rId20">
        <w:r>
          <w:rPr>
            <w:color w:val="0000FF"/>
          </w:rPr>
          <w:t>пунктами 12</w:t>
        </w:r>
      </w:hyperlink>
      <w:r>
        <w:t xml:space="preserve">, </w:t>
      </w:r>
      <w:hyperlink r:id="rId21">
        <w:r>
          <w:rPr>
            <w:color w:val="0000FF"/>
          </w:rPr>
          <w:t>13</w:t>
        </w:r>
      </w:hyperlink>
      <w:r>
        <w:t xml:space="preserve"> Правил N 445-ПП.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19. Основанием для освобождения муниципальных образований от применения мер ответственности, предусмотренных </w:t>
      </w:r>
      <w:hyperlink r:id="rId22">
        <w:r>
          <w:rPr>
            <w:color w:val="0000FF"/>
          </w:rPr>
          <w:t>пунктами 12</w:t>
        </w:r>
      </w:hyperlink>
      <w:r>
        <w:t xml:space="preserve"> и </w:t>
      </w:r>
      <w:hyperlink r:id="rId23">
        <w:r>
          <w:rPr>
            <w:color w:val="0000FF"/>
          </w:rPr>
          <w:t>13</w:t>
        </w:r>
      </w:hyperlink>
      <w:r>
        <w:t xml:space="preserve"> Правил N 445-ПП, является документально подтвержденное наступление обстоятельств непреодолимой силы, препятствующих исполнению соответствующих обязательств, установленных </w:t>
      </w:r>
      <w:hyperlink r:id="rId24">
        <w:r>
          <w:rPr>
            <w:color w:val="0000FF"/>
          </w:rPr>
          <w:t>пунктом 14</w:t>
        </w:r>
      </w:hyperlink>
      <w:r>
        <w:t xml:space="preserve"> Правил N 445-ПП.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r:id="rId25">
        <w:r>
          <w:rPr>
            <w:color w:val="0000FF"/>
          </w:rPr>
          <w:t>пунктами 12</w:t>
        </w:r>
      </w:hyperlink>
      <w:r>
        <w:t xml:space="preserve"> и </w:t>
      </w:r>
      <w:hyperlink r:id="rId26">
        <w:r>
          <w:rPr>
            <w:color w:val="0000FF"/>
          </w:rPr>
          <w:t>13</w:t>
        </w:r>
      </w:hyperlink>
      <w:r>
        <w:t xml:space="preserve"> Правил N 445-ПП,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</w:t>
      </w:r>
      <w:proofErr w:type="gramEnd"/>
      <w:r>
        <w:t xml:space="preserve"> областной бюджет объема средств, рассчитанного в соответствии с </w:t>
      </w:r>
      <w:hyperlink r:id="rId27">
        <w:r>
          <w:rPr>
            <w:color w:val="0000FF"/>
          </w:rPr>
          <w:t>пунктами 12</w:t>
        </w:r>
      </w:hyperlink>
      <w:r>
        <w:t xml:space="preserve"> и </w:t>
      </w:r>
      <w:hyperlink r:id="rId28">
        <w:r>
          <w:rPr>
            <w:color w:val="0000FF"/>
          </w:rPr>
          <w:t>13</w:t>
        </w:r>
      </w:hyperlink>
      <w:r>
        <w:t xml:space="preserve"> Правил N 445-ПП, с указанием сумм, подлежащих возврату средств и сроков их возврата.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в отчетном году или до 1 апреля текущего года прекращены полномочия главы администрации муниципального образования, заключившего соглашение, содержащееся в котором обязательство, предусмотренное </w:t>
      </w:r>
      <w:hyperlink r:id="rId29">
        <w:r>
          <w:rPr>
            <w:color w:val="0000FF"/>
          </w:rPr>
          <w:t>подпунктом 2 пункта 7</w:t>
        </w:r>
      </w:hyperlink>
      <w:r>
        <w:t xml:space="preserve"> Правил N 445-ПП, нарушено, и главой администрации муниципального образования (временно исполняющим обязанности главы администрации муниципального образования) назначено другое лицо, муниципальное образование освобождается от применения мер ответственности.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30">
        <w:r>
          <w:rPr>
            <w:color w:val="0000FF"/>
          </w:rPr>
          <w:t>подпунктом 4 пункта 7</w:t>
        </w:r>
      </w:hyperlink>
      <w:r>
        <w:t xml:space="preserve"> Правил N 445-ПП,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</w:t>
      </w:r>
      <w:hyperlink r:id="rId31">
        <w:r>
          <w:rPr>
            <w:color w:val="0000FF"/>
          </w:rPr>
          <w:t>пунктом 16</w:t>
        </w:r>
      </w:hyperlink>
      <w:r>
        <w:t xml:space="preserve"> Правил N 445-ПП.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lastRenderedPageBreak/>
        <w:t>21. Показателем результативности использования Субсидии является достижение установленных соглашением показателей, а именно расселенная площадь жилых помещений, находящихся в домах, признанных аварийными после 01.01.2017, расселение которых предусмотрено в рамках реализации комплексного развития территорий, а также количество снесенных аварийных домов.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Оценка результативности использования субсидии осуществляется Министерством исходя из степени </w:t>
      </w:r>
      <w:proofErr w:type="gramStart"/>
      <w:r>
        <w:t>достижения показателей результативности использования субсидии</w:t>
      </w:r>
      <w:proofErr w:type="gramEnd"/>
      <w:r>
        <w:t xml:space="preserve"> на основании отчетных данных, представленных муниципальным образованием по итогам отчетного года.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22. При заключении Соглашения уполномоченными органами местного самоуправления муниципальных образований в программный комплекс подкрепляется подписанный и заверенный скан-образ документов, указанных в </w:t>
      </w:r>
      <w:hyperlink w:anchor="P38">
        <w:r>
          <w:rPr>
            <w:color w:val="0000FF"/>
          </w:rPr>
          <w:t>подпункте 1 пункта 8</w:t>
        </w:r>
      </w:hyperlink>
      <w:r>
        <w:t xml:space="preserve"> настоящих Правил, который будет являться отчетом об исполнении условий предоставления субсидии.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Муниципальные образования ежеквартально представляют в Министерство по форме и в сроки, установленные Соглашением, следующие отчеты: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о расходах бюджета муниципального образования, в целях софинансирования которых предоставляется Субсидия;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>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Министерством может устанавливаться дополнительный перечень необходимых документов и формы отчетности.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23. Средства субсидии носят целевой характер и не могут быть использованы на другие цели.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Муниципальное образование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в Министерство, подтверждающих целевое использование субсидии.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24.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25. </w:t>
      </w:r>
      <w:proofErr w:type="gramStart"/>
      <w:r>
        <w:t>Контроль за</w:t>
      </w:r>
      <w:proofErr w:type="gramEnd"/>
      <w:r>
        <w:t xml:space="preserve"> соблюдением получателями субсидии условий, целей и порядка, установленных при их предоставлении, осуществляется Министерством и органами государственного финансового контроля Мурманской области.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right"/>
        <w:outlineLvl w:val="1"/>
      </w:pPr>
      <w:r>
        <w:t>Приложение N 1</w:t>
      </w:r>
    </w:p>
    <w:p w:rsidR="005A6B0E" w:rsidRDefault="005A6B0E">
      <w:pPr>
        <w:pStyle w:val="ConsPlusNormal"/>
        <w:jc w:val="right"/>
      </w:pPr>
      <w:r>
        <w:t>к Правилам</w:t>
      </w:r>
    </w:p>
    <w:p w:rsidR="005A6B0E" w:rsidRDefault="005A6B0E">
      <w:pPr>
        <w:pStyle w:val="ConsPlusNormal"/>
        <w:jc w:val="both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1332"/>
        <w:gridCol w:w="896"/>
        <w:gridCol w:w="2041"/>
        <w:gridCol w:w="1304"/>
        <w:gridCol w:w="1757"/>
        <w:gridCol w:w="624"/>
        <w:gridCol w:w="624"/>
      </w:tblGrid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  <w:jc w:val="center"/>
            </w:pPr>
            <w:bookmarkStart w:id="9" w:name="P97"/>
            <w:bookmarkEnd w:id="9"/>
            <w:r>
              <w:t>ЗАЯВКА</w:t>
            </w: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right w:val="nil"/>
            </w:tcBorders>
          </w:tcPr>
          <w:p w:rsidR="005A6B0E" w:rsidRDefault="005A6B0E">
            <w:pPr>
              <w:pStyle w:val="ConsPlusNormal"/>
            </w:pPr>
          </w:p>
        </w:tc>
      </w:tr>
      <w:tr w:rsidR="005A6B0E">
        <w:tc>
          <w:tcPr>
            <w:tcW w:w="9071" w:type="dxa"/>
            <w:gridSpan w:val="8"/>
            <w:tcBorders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  <w:jc w:val="center"/>
            </w:pPr>
            <w:r>
              <w:t>(наименование муниципального образования)</w:t>
            </w: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  <w:jc w:val="center"/>
            </w:pPr>
            <w:r>
              <w:t>НА ПРЕДОСТАВЛЕНИЕ СУБСИДИИ ИЗ ОБЛАСТНОГО БЮДЖЕТА</w:t>
            </w:r>
          </w:p>
          <w:p w:rsidR="005A6B0E" w:rsidRDefault="005A6B0E">
            <w:pPr>
              <w:pStyle w:val="ConsPlusNormal"/>
              <w:jc w:val="center"/>
            </w:pPr>
            <w:r>
              <w:t>НА СОФИНАНСИРОВАНИЕ МЕРОПРИЯТИЙ ПО ОБЕСПЕЧЕНИЮ</w:t>
            </w:r>
          </w:p>
          <w:p w:rsidR="005A6B0E" w:rsidRDefault="005A6B0E">
            <w:pPr>
              <w:pStyle w:val="ConsPlusNormal"/>
              <w:jc w:val="center"/>
            </w:pPr>
            <w:r>
              <w:lastRenderedPageBreak/>
              <w:t xml:space="preserve">ЖИЛЬЕМ ГРАЖДАН, ПРОЖИВАЮЩИХ </w:t>
            </w:r>
            <w:proofErr w:type="gramStart"/>
            <w:r>
              <w:t>В</w:t>
            </w:r>
            <w:proofErr w:type="gramEnd"/>
            <w:r>
              <w:t xml:space="preserve"> МНОГОКВАРТИРНЫХ</w:t>
            </w:r>
          </w:p>
          <w:p w:rsidR="005A6B0E" w:rsidRDefault="005A6B0E">
            <w:pPr>
              <w:pStyle w:val="ConsPlusNormal"/>
              <w:jc w:val="center"/>
            </w:pPr>
            <w:proofErr w:type="gramStart"/>
            <w:r>
              <w:t>ДОМАХ</w:t>
            </w:r>
            <w:proofErr w:type="gramEnd"/>
            <w:r>
              <w:t>, РАССЕЛЕНИЕ И ПОСЛЕДУЮЩИЙ СНОС КОТОРЫХ</w:t>
            </w:r>
          </w:p>
          <w:p w:rsidR="005A6B0E" w:rsidRDefault="005A6B0E">
            <w:pPr>
              <w:pStyle w:val="ConsPlusNormal"/>
              <w:jc w:val="center"/>
            </w:pPr>
            <w:r>
              <w:t xml:space="preserve">ПРЕДУСМОТРЕНЫ В РАМКАХ РЕАЛИЗАЦИИ </w:t>
            </w:r>
            <w:proofErr w:type="gramStart"/>
            <w:r>
              <w:t>КОМПЛЕКСНОГО</w:t>
            </w:r>
            <w:proofErr w:type="gramEnd"/>
          </w:p>
          <w:p w:rsidR="005A6B0E" w:rsidRDefault="005A6B0E">
            <w:pPr>
              <w:pStyle w:val="ConsPlusNormal"/>
              <w:jc w:val="center"/>
            </w:pPr>
            <w:r>
              <w:t>РАЗВИТИЯ ТЕРРИТОРИЙ</w:t>
            </w: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right w:val="nil"/>
            </w:tcBorders>
          </w:tcPr>
          <w:p w:rsidR="005A6B0E" w:rsidRDefault="005A6B0E">
            <w:pPr>
              <w:pStyle w:val="ConsPlusNormal"/>
            </w:pP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  <w:vMerge w:val="restart"/>
          </w:tcPr>
          <w:p w:rsidR="005A6B0E" w:rsidRDefault="005A6B0E">
            <w:pPr>
              <w:pStyle w:val="ConsPlusNormal"/>
              <w:jc w:val="center"/>
            </w:pPr>
            <w:r>
              <w:t>Способ расселения</w:t>
            </w:r>
          </w:p>
        </w:tc>
        <w:tc>
          <w:tcPr>
            <w:tcW w:w="2041" w:type="dxa"/>
            <w:vMerge w:val="restart"/>
          </w:tcPr>
          <w:p w:rsidR="005A6B0E" w:rsidRDefault="005A6B0E">
            <w:pPr>
              <w:pStyle w:val="ConsPlusNormal"/>
              <w:jc w:val="center"/>
            </w:pPr>
            <w:r>
              <w:t>Площадь жилых помещений, запланированных к расселению в рамках реализации мероприятия, кв. м</w:t>
            </w:r>
          </w:p>
        </w:tc>
        <w:tc>
          <w:tcPr>
            <w:tcW w:w="1304" w:type="dxa"/>
            <w:vMerge w:val="restart"/>
          </w:tcPr>
          <w:p w:rsidR="005A6B0E" w:rsidRDefault="005A6B0E">
            <w:pPr>
              <w:pStyle w:val="ConsPlusNormal"/>
              <w:jc w:val="center"/>
            </w:pPr>
            <w:r>
              <w:t xml:space="preserve">Стоимость 1 кв. м, руб. </w:t>
            </w:r>
            <w:hyperlink w:anchor="P157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757" w:type="dxa"/>
            <w:vMerge w:val="restart"/>
          </w:tcPr>
          <w:p w:rsidR="005A6B0E" w:rsidRDefault="005A6B0E">
            <w:pPr>
              <w:pStyle w:val="ConsPlusNormal"/>
              <w:jc w:val="center"/>
            </w:pPr>
            <w:r>
              <w:t>Итого объем расходного обязательства, руб.</w:t>
            </w:r>
          </w:p>
        </w:tc>
        <w:tc>
          <w:tcPr>
            <w:tcW w:w="1248" w:type="dxa"/>
            <w:gridSpan w:val="2"/>
          </w:tcPr>
          <w:p w:rsidR="005A6B0E" w:rsidRDefault="005A6B0E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  <w:vMerge/>
          </w:tcPr>
          <w:p w:rsidR="005A6B0E" w:rsidRDefault="005A6B0E">
            <w:pPr>
              <w:pStyle w:val="ConsPlusNormal"/>
            </w:pPr>
          </w:p>
        </w:tc>
        <w:tc>
          <w:tcPr>
            <w:tcW w:w="2041" w:type="dxa"/>
            <w:vMerge/>
          </w:tcPr>
          <w:p w:rsidR="005A6B0E" w:rsidRDefault="005A6B0E">
            <w:pPr>
              <w:pStyle w:val="ConsPlusNormal"/>
            </w:pPr>
          </w:p>
        </w:tc>
        <w:tc>
          <w:tcPr>
            <w:tcW w:w="1304" w:type="dxa"/>
            <w:vMerge/>
          </w:tcPr>
          <w:p w:rsidR="005A6B0E" w:rsidRDefault="005A6B0E">
            <w:pPr>
              <w:pStyle w:val="ConsPlusNormal"/>
            </w:pPr>
          </w:p>
        </w:tc>
        <w:tc>
          <w:tcPr>
            <w:tcW w:w="1757" w:type="dxa"/>
            <w:vMerge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  <w:jc w:val="center"/>
            </w:pPr>
            <w:r>
              <w:t>ОБ, руб.</w:t>
            </w:r>
          </w:p>
        </w:tc>
        <w:tc>
          <w:tcPr>
            <w:tcW w:w="624" w:type="dxa"/>
          </w:tcPr>
          <w:p w:rsidR="005A6B0E" w:rsidRDefault="005A6B0E">
            <w:pPr>
              <w:pStyle w:val="ConsPlusNormal"/>
              <w:jc w:val="center"/>
            </w:pPr>
            <w:r>
              <w:t>МБ, руб.</w:t>
            </w: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</w:tcPr>
          <w:p w:rsidR="005A6B0E" w:rsidRDefault="005A6B0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5A6B0E" w:rsidRDefault="005A6B0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</w:tcPr>
          <w:p w:rsidR="005A6B0E" w:rsidRDefault="005A6B0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5A6B0E" w:rsidRDefault="005A6B0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5A6B0E" w:rsidRDefault="005A6B0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24" w:type="dxa"/>
          </w:tcPr>
          <w:p w:rsidR="005A6B0E" w:rsidRDefault="005A6B0E">
            <w:pPr>
              <w:pStyle w:val="ConsPlusNormal"/>
              <w:jc w:val="center"/>
            </w:pPr>
            <w:r>
              <w:t>6</w:t>
            </w: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</w:tcPr>
          <w:p w:rsidR="005A6B0E" w:rsidRDefault="005A6B0E">
            <w:pPr>
              <w:pStyle w:val="ConsPlusNormal"/>
              <w:jc w:val="center"/>
            </w:pPr>
            <w:r>
              <w:t>Приобретение жилых помещений у застройщика в домах, введенных в эксплуатацию</w:t>
            </w:r>
          </w:p>
        </w:tc>
        <w:tc>
          <w:tcPr>
            <w:tcW w:w="2041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30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757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</w:tcPr>
          <w:p w:rsidR="005A6B0E" w:rsidRDefault="005A6B0E">
            <w:pPr>
              <w:pStyle w:val="ConsPlusNormal"/>
              <w:jc w:val="center"/>
            </w:pPr>
            <w:r>
              <w:t>Приобретение жилых помещений у лиц, не являющихся застройщиками</w:t>
            </w:r>
          </w:p>
        </w:tc>
        <w:tc>
          <w:tcPr>
            <w:tcW w:w="2041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30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757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</w:tcPr>
          <w:p w:rsidR="005A6B0E" w:rsidRDefault="005A6B0E">
            <w:pPr>
              <w:pStyle w:val="ConsPlusNormal"/>
              <w:jc w:val="center"/>
            </w:pPr>
            <w:r>
              <w:t xml:space="preserve">Выплата гражданам возмещения за изымаемые жилые помещения с учетом предоставления гражданам субсидии на приобретение (строительство) жилых помещений в порядке, определенном </w:t>
            </w:r>
            <w:hyperlink w:anchor="P221">
              <w:r>
                <w:rPr>
                  <w:color w:val="0000FF"/>
                </w:rPr>
                <w:t>приложением N 3</w:t>
              </w:r>
            </w:hyperlink>
            <w:r>
              <w:t xml:space="preserve"> к настоящим Правилам</w:t>
            </w:r>
          </w:p>
        </w:tc>
        <w:tc>
          <w:tcPr>
            <w:tcW w:w="2041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30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757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</w:tcPr>
          <w:p w:rsidR="005A6B0E" w:rsidRDefault="005A6B0E">
            <w:pPr>
              <w:pStyle w:val="ConsPlusNormal"/>
              <w:jc w:val="center"/>
            </w:pPr>
            <w:r>
              <w:t>Ремонт пустующего муниципального фонда</w:t>
            </w:r>
          </w:p>
        </w:tc>
        <w:tc>
          <w:tcPr>
            <w:tcW w:w="2041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30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757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</w:tcPr>
          <w:p w:rsidR="005A6B0E" w:rsidRDefault="005A6B0E">
            <w:pPr>
              <w:pStyle w:val="ConsPlusNormal"/>
              <w:jc w:val="center"/>
            </w:pPr>
            <w:r>
              <w:t xml:space="preserve">Снос </w:t>
            </w:r>
            <w:proofErr w:type="gramStart"/>
            <w:r>
              <w:t>расселенных</w:t>
            </w:r>
            <w:proofErr w:type="gramEnd"/>
            <w:r>
              <w:t xml:space="preserve"> МКД</w:t>
            </w:r>
          </w:p>
        </w:tc>
        <w:tc>
          <w:tcPr>
            <w:tcW w:w="2041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30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757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</w:tr>
      <w:tr w:rsidR="005A6B0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721" w:type="dxa"/>
            <w:gridSpan w:val="3"/>
          </w:tcPr>
          <w:p w:rsidR="005A6B0E" w:rsidRDefault="005A6B0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2041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30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1757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</w:tcPr>
          <w:p w:rsidR="005A6B0E" w:rsidRDefault="005A6B0E">
            <w:pPr>
              <w:pStyle w:val="ConsPlusNormal"/>
            </w:pPr>
          </w:p>
        </w:tc>
      </w:tr>
      <w:tr w:rsidR="005A6B0E">
        <w:tc>
          <w:tcPr>
            <w:tcW w:w="9071" w:type="dxa"/>
            <w:gridSpan w:val="8"/>
            <w:tcBorders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  <w:ind w:firstLine="283"/>
              <w:jc w:val="both"/>
            </w:pPr>
            <w:bookmarkStart w:id="10" w:name="P157"/>
            <w:bookmarkEnd w:id="10"/>
            <w:r>
              <w:t xml:space="preserve">&lt;*&gt; Стоимость 1 кв. м по способам расселения граждан </w:t>
            </w:r>
            <w:proofErr w:type="gramStart"/>
            <w:r>
              <w:t>из</w:t>
            </w:r>
            <w:proofErr w:type="gramEnd"/>
            <w:r>
              <w:t xml:space="preserve"> аварийных МКД определяется в соответствии с </w:t>
            </w:r>
            <w:hyperlink w:anchor="P191">
              <w:r>
                <w:rPr>
                  <w:color w:val="0000FF"/>
                </w:rPr>
                <w:t>приложением N 2</w:t>
              </w:r>
            </w:hyperlink>
            <w:r>
              <w:t xml:space="preserve"> к настоящим Правилам.</w:t>
            </w: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</w:pP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  <w:jc w:val="both"/>
            </w:pPr>
            <w:r>
              <w:t>К заявке на получение субсидии прилагаются следующие документы:</w:t>
            </w:r>
          </w:p>
        </w:tc>
      </w:tr>
      <w:tr w:rsidR="005A6B0E">
        <w:tblPrEx>
          <w:tblBorders>
            <w:insideV w:val="nil"/>
          </w:tblBorders>
        </w:tblPrEx>
        <w:tc>
          <w:tcPr>
            <w:tcW w:w="493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8578" w:type="dxa"/>
            <w:gridSpan w:val="7"/>
            <w:tcBorders>
              <w:top w:val="nil"/>
            </w:tcBorders>
          </w:tcPr>
          <w:p w:rsidR="005A6B0E" w:rsidRDefault="005A6B0E">
            <w:pPr>
              <w:pStyle w:val="ConsPlusNormal"/>
            </w:pPr>
          </w:p>
        </w:tc>
      </w:tr>
      <w:tr w:rsidR="005A6B0E">
        <w:tblPrEx>
          <w:tblBorders>
            <w:insideV w:val="nil"/>
          </w:tblBorders>
        </w:tblPrEx>
        <w:tc>
          <w:tcPr>
            <w:tcW w:w="493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  <w:jc w:val="both"/>
            </w:pPr>
            <w:r>
              <w:lastRenderedPageBreak/>
              <w:t>2.</w:t>
            </w:r>
          </w:p>
        </w:tc>
        <w:tc>
          <w:tcPr>
            <w:tcW w:w="8578" w:type="dxa"/>
            <w:gridSpan w:val="7"/>
          </w:tcPr>
          <w:p w:rsidR="005A6B0E" w:rsidRDefault="005A6B0E">
            <w:pPr>
              <w:pStyle w:val="ConsPlusNormal"/>
            </w:pP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</w:pP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  <w:jc w:val="both"/>
            </w:pPr>
            <w:r>
              <w:t>Глава администрации/муниципального образования</w:t>
            </w:r>
          </w:p>
        </w:tc>
      </w:tr>
      <w:tr w:rsidR="005A6B0E">
        <w:tblPrEx>
          <w:tblBorders>
            <w:insideV w:val="nil"/>
          </w:tblBorders>
        </w:tblPrEx>
        <w:tc>
          <w:tcPr>
            <w:tcW w:w="1825" w:type="dxa"/>
            <w:gridSpan w:val="2"/>
            <w:tcBorders>
              <w:top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896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2041" w:type="dxa"/>
            <w:tcBorders>
              <w:top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1757" w:type="dxa"/>
            <w:tcBorders>
              <w:top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</w:pPr>
          </w:p>
        </w:tc>
      </w:tr>
      <w:tr w:rsidR="005A6B0E">
        <w:tblPrEx>
          <w:tblBorders>
            <w:insideV w:val="nil"/>
          </w:tblBorders>
        </w:tblPrEx>
        <w:tc>
          <w:tcPr>
            <w:tcW w:w="1825" w:type="dxa"/>
            <w:gridSpan w:val="2"/>
            <w:tcBorders>
              <w:bottom w:val="nil"/>
            </w:tcBorders>
          </w:tcPr>
          <w:p w:rsidR="005A6B0E" w:rsidRDefault="005A6B0E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896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2041" w:type="dxa"/>
            <w:tcBorders>
              <w:bottom w:val="nil"/>
            </w:tcBorders>
          </w:tcPr>
          <w:p w:rsidR="005A6B0E" w:rsidRDefault="005A6B0E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1757" w:type="dxa"/>
            <w:tcBorders>
              <w:bottom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:rsidR="005A6B0E" w:rsidRDefault="005A6B0E">
            <w:pPr>
              <w:pStyle w:val="ConsPlusNormal"/>
            </w:pP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</w:pPr>
            <w:r>
              <w:t>М.П.</w:t>
            </w: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</w:pPr>
            <w:r>
              <w:t>"___" __________ 20___ года</w:t>
            </w:r>
          </w:p>
        </w:tc>
      </w:tr>
      <w:tr w:rsidR="005A6B0E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A6B0E" w:rsidRDefault="005A6B0E">
            <w:pPr>
              <w:pStyle w:val="ConsPlusNormal"/>
            </w:pPr>
            <w:r>
              <w:t>Ф.И.О. исполнителя, тел. (815 _____________________)</w:t>
            </w:r>
          </w:p>
        </w:tc>
      </w:tr>
    </w:tbl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right"/>
        <w:outlineLvl w:val="1"/>
      </w:pPr>
      <w:r>
        <w:t>Приложение N 2</w:t>
      </w:r>
    </w:p>
    <w:p w:rsidR="005A6B0E" w:rsidRDefault="005A6B0E">
      <w:pPr>
        <w:pStyle w:val="ConsPlusNormal"/>
        <w:jc w:val="right"/>
      </w:pPr>
      <w:r>
        <w:t>к Правилам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Title"/>
        <w:jc w:val="center"/>
      </w:pPr>
      <w:bookmarkStart w:id="11" w:name="P191"/>
      <w:bookmarkEnd w:id="11"/>
      <w:r>
        <w:t>МЕТОДИКА</w:t>
      </w:r>
    </w:p>
    <w:p w:rsidR="005A6B0E" w:rsidRDefault="005A6B0E">
      <w:pPr>
        <w:pStyle w:val="ConsPlusTitle"/>
        <w:jc w:val="center"/>
      </w:pPr>
      <w:r>
        <w:t>РАСПРЕДЕЛЕНИЯ СУБСИДИИ ИЗ ОБЛАСТНОГО БЮДЖЕТА МЕСТНЫМ</w:t>
      </w:r>
    </w:p>
    <w:p w:rsidR="005A6B0E" w:rsidRDefault="005A6B0E">
      <w:pPr>
        <w:pStyle w:val="ConsPlusTitle"/>
        <w:jc w:val="center"/>
      </w:pPr>
      <w:r>
        <w:t>БЮДЖЕТАМ МУРМАНСКОЙ ОБЛАСТИ НА СОФИНАНСИРОВАНИЕ МЕРОПРИЯТИЙ</w:t>
      </w:r>
    </w:p>
    <w:p w:rsidR="005A6B0E" w:rsidRDefault="005A6B0E">
      <w:pPr>
        <w:pStyle w:val="ConsPlusTitle"/>
        <w:jc w:val="center"/>
      </w:pPr>
      <w:r>
        <w:t xml:space="preserve">ПО ОБЕСПЕЧЕНИЮ ЖИЛЬЕМ ГРАЖДАН, ПРОЖИВАЮЩИХ </w:t>
      </w:r>
      <w:proofErr w:type="gramStart"/>
      <w:r>
        <w:t>В</w:t>
      </w:r>
      <w:proofErr w:type="gramEnd"/>
      <w:r>
        <w:t xml:space="preserve"> МНОГОКВАРТИРНЫХ</w:t>
      </w:r>
    </w:p>
    <w:p w:rsidR="005A6B0E" w:rsidRDefault="005A6B0E">
      <w:pPr>
        <w:pStyle w:val="ConsPlusTitle"/>
        <w:jc w:val="center"/>
      </w:pPr>
      <w:r>
        <w:t xml:space="preserve">ДОМАХ, РАССЕЛЕНИЕ И ПОСЛЕДУЮЩИЙ СНОС КОТОРЫХ </w:t>
      </w:r>
      <w:proofErr w:type="gramStart"/>
      <w:r>
        <w:t>ПРЕДУСМОТРЕНЫ</w:t>
      </w:r>
      <w:proofErr w:type="gramEnd"/>
    </w:p>
    <w:p w:rsidR="005A6B0E" w:rsidRDefault="005A6B0E">
      <w:pPr>
        <w:pStyle w:val="ConsPlusTitle"/>
        <w:jc w:val="center"/>
      </w:pPr>
      <w:r>
        <w:t>В РАМКАХ РЕАЛИЗАЦИИ КОМПЛЕКСНОГО РАЗВИТИЯ ТЕРРИТОРИЙ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Настоящая Методика определяет порядок распределения субсидии между муниципальными образованиями, предоставляемой в целях софинансирования расходных обязательств муниципальных образований Мурманской области (далее - муниципальные образования) на мероприятия по обеспечению жильем граждан, проживающих в многоквартирных домах, расселение и последующий снос которых предусмотрены в рамках реализации комплексного развития территорий, за исключением многоквартирных домов, расселение которых предусмотрено региональной адресной </w:t>
      </w:r>
      <w:hyperlink r:id="rId32">
        <w:r>
          <w:rPr>
            <w:color w:val="0000FF"/>
          </w:rPr>
          <w:t>программой</w:t>
        </w:r>
      </w:hyperlink>
      <w:r>
        <w:t xml:space="preserve"> "Переселение граждан из аварийного жилищного фонда</w:t>
      </w:r>
      <w:proofErr w:type="gramEnd"/>
      <w:r>
        <w:t xml:space="preserve"> в Мурманской области на 2019 - 2024 годы" (далее - Субсидия, аварийные МКД).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2. Размер субсидии муниципальному образованию (Vi) определяется по следующей формуле: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5647690" cy="4927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69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ind w:firstLine="540"/>
        <w:jc w:val="both"/>
      </w:pPr>
      <w:r>
        <w:t>Vi - размер средств субсидии i-му муниципальному образованию, где Vi &lt;= размеру средств субсидии, рассчитанному с учетом предельного уровня софинансирования расходного обязательства муниципального образования из областного бюджета, утвержденного постановлением Правительства Мурманской области, на очередной финансовый год;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Si</w:t>
      </w:r>
      <w:r>
        <w:rPr>
          <w:vertAlign w:val="subscript"/>
        </w:rPr>
        <w:t>ПЕВР</w:t>
      </w:r>
      <w:r>
        <w:t xml:space="preserve">. - расселяемая площадь жилых помещений i-го муниципального образования путем приобретения жилых помещений у застройщика в целях организации мероприятий по переселению граждан </w:t>
      </w:r>
      <w:proofErr w:type="gramStart"/>
      <w:r>
        <w:t>из</w:t>
      </w:r>
      <w:proofErr w:type="gramEnd"/>
      <w:r>
        <w:t xml:space="preserve"> аварийных МКД, кв. м;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lastRenderedPageBreak/>
        <w:t>N</w:t>
      </w:r>
      <w:proofErr w:type="gramEnd"/>
      <w:r>
        <w:rPr>
          <w:vertAlign w:val="subscript"/>
        </w:rPr>
        <w:t>ПЕВР</w:t>
      </w:r>
      <w:r>
        <w:t>. - стоимость одного кв. м приобретаемого жилого помещения у застройщика, не превышающая размер, установленный организацией, уполномоченной на работы по совершенствованию территориальной базы сметных нормативов в Мурманской области в сфере ценообразования, на соответствующий квартал;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Si</w:t>
      </w:r>
      <w:r>
        <w:rPr>
          <w:vertAlign w:val="subscript"/>
        </w:rPr>
        <w:t>ВТОР.</w:t>
      </w:r>
      <w:r>
        <w:t xml:space="preserve"> - расселяемая площадь жилых помещений i-го муниципального образования путем приобретения жилых помещений у лиц, не являющихся застройщиками, в целях организации мероприятий по переселению граждан </w:t>
      </w:r>
      <w:proofErr w:type="gramStart"/>
      <w:r>
        <w:t>из</w:t>
      </w:r>
      <w:proofErr w:type="gramEnd"/>
      <w:r>
        <w:t xml:space="preserve"> аварийных МКД, кв. м;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>N</w:t>
      </w:r>
      <w:r>
        <w:rPr>
          <w:vertAlign w:val="subscript"/>
        </w:rPr>
        <w:t>ВТОР.</w:t>
      </w:r>
      <w:r>
        <w:t xml:space="preserve"> - стоимость одного кв. м приобретаемого жилого помещения у лиц, не являющихся застройщиками, не превышающая размер средней рыночной стоимости 1 квадратного метра общей площади жилого помещения на соответствующий квартал, утвержденный Правительством Мурманской области на соответствующий квартал в текущем финансовом году, с применением индекса-дефлятора по виду деятельности "строительство";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>Si</w:t>
      </w:r>
      <w:proofErr w:type="gramEnd"/>
      <w:r>
        <w:rPr>
          <w:vertAlign w:val="subscript"/>
        </w:rPr>
        <w:t>ВЫК.</w:t>
      </w:r>
      <w:r>
        <w:t xml:space="preserve"> - расселяемая площадь жилых помещений i-го муниципального образования путем предоставления гражданам возмещения за изымаемые жилые помещения;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>Si</w:t>
      </w:r>
      <w:proofErr w:type="gramEnd"/>
      <w:r>
        <w:rPr>
          <w:vertAlign w:val="subscript"/>
        </w:rPr>
        <w:t>РЕМ</w:t>
      </w:r>
      <w:r>
        <w:t xml:space="preserve"> - расселяемая площадь жилых помещений 1-го муниципального образования путем ремонта пустующих жилых помещений муниципального жилищного фонда;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РЕМ</w:t>
      </w:r>
      <w:r>
        <w:t xml:space="preserve"> - стоимость одного кв. м ремонта помещений, определенная в соответствии с укрупненными нормативными ценами конструктивных решений по виду работ "ремонт освободившейся муниципальной квартиры", разработанными Региональным центром ценообразования в строительстве с применением индекса-дефлятора по виду деятельности "строительство" на соответствующий квартал;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C - объем субсидии из областного бюджета бюджетам муниципальных образований в целях софинансирования расходных обязательств по приобретению жилых помещений для переселения граждан </w:t>
      </w:r>
      <w:proofErr w:type="gramStart"/>
      <w:r>
        <w:t>из</w:t>
      </w:r>
      <w:proofErr w:type="gramEnd"/>
      <w:r>
        <w:t xml:space="preserve"> аварийных МКД;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D - объем заявленной муниципальным образованием потребности в средствах на снос домов, определенной по проекту-аналогу, с применением индекса-дефлятора по виду деятельности "строительство".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right"/>
        <w:outlineLvl w:val="1"/>
      </w:pPr>
      <w:r>
        <w:t>Приложение N 3</w:t>
      </w:r>
    </w:p>
    <w:p w:rsidR="005A6B0E" w:rsidRDefault="005A6B0E">
      <w:pPr>
        <w:pStyle w:val="ConsPlusNormal"/>
        <w:jc w:val="right"/>
      </w:pPr>
      <w:r>
        <w:t>к Правилам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Title"/>
        <w:jc w:val="center"/>
      </w:pPr>
      <w:bookmarkStart w:id="12" w:name="P221"/>
      <w:bookmarkEnd w:id="12"/>
      <w:r>
        <w:t>ПОРЯДОК</w:t>
      </w:r>
    </w:p>
    <w:p w:rsidR="005A6B0E" w:rsidRDefault="005A6B0E">
      <w:pPr>
        <w:pStyle w:val="ConsPlusTitle"/>
        <w:jc w:val="center"/>
      </w:pPr>
      <w:r>
        <w:t>ПРЕДОСТАВЛЕНИЯ СУБСИДИЙ ГРАЖДАНАМ - СОБСТВЕННИКАМ ЖИЛЫХ</w:t>
      </w:r>
    </w:p>
    <w:p w:rsidR="005A6B0E" w:rsidRDefault="005A6B0E">
      <w:pPr>
        <w:pStyle w:val="ConsPlusTitle"/>
        <w:jc w:val="center"/>
      </w:pPr>
      <w:r>
        <w:t xml:space="preserve">ПОМЕЩЕНИЙ, </w:t>
      </w:r>
      <w:proofErr w:type="gramStart"/>
      <w:r>
        <w:t>ПЕРЕСЕЛЯЕМЫМ</w:t>
      </w:r>
      <w:proofErr w:type="gramEnd"/>
      <w:r>
        <w:t xml:space="preserve"> ИЗ АВАРИЙНЫХ МКД, НА ПРИОБРЕТЕНИЕ</w:t>
      </w:r>
    </w:p>
    <w:p w:rsidR="005A6B0E" w:rsidRDefault="005A6B0E">
      <w:pPr>
        <w:pStyle w:val="ConsPlusTitle"/>
        <w:jc w:val="center"/>
      </w:pPr>
      <w:r>
        <w:t>(СТРОИТЕЛЬСТВО) ЖИЛЫХ ПОМЕЩЕНИЙ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ind w:firstLine="540"/>
        <w:jc w:val="both"/>
      </w:pPr>
      <w:r>
        <w:t>1. Настоящий Порядок определяет порядок, цели и условия предоставления субсидий гражданам, переселяемым из аварийных МКД, на приобретение (строительство) жилых помещений (далее - Порядок) в рамках реализации настоящей Субсидии.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13" w:name="P227"/>
      <w:bookmarkEnd w:id="13"/>
      <w:r>
        <w:t>2. Субсидия предоставляется в соответствии с Порядком на следующие цели: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на приобретение (строительство) жилого помещения, соответствующего требованиям, установленным законодательством и Порядком (далее - субсидия на приобретение жилого </w:t>
      </w:r>
      <w:r>
        <w:lastRenderedPageBreak/>
        <w:t>помещения).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14" w:name="P229"/>
      <w:bookmarkEnd w:id="14"/>
      <w:r>
        <w:t>3. Субсидия на приобретение жилого помещения может быть использована: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15" w:name="P230"/>
      <w:bookmarkEnd w:id="15"/>
      <w:r>
        <w:t>а) для оплаты части цены договора купли-продажи жилого помещения (квартиры, комнаты, жилого дома);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б) оплаты разницы между стоимостью отчуждаемого и приобретаемого имущества по договору мены, если приобретаемым имуществом является жилое помещение (квартира, комната, жилой дом);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в) для оплаты части цены договора участия в долевом строительстве, предметом которого является жилое помещение, в том числе путем размещения средств субсидии на счете эскроу;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г) для оплаты цены договора уступки прав по договору участия в долевом строительстве, предметом которого является жилое помещение;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16" w:name="P234"/>
      <w:bookmarkEnd w:id="16"/>
      <w:r>
        <w:t>д) для оплаты цены договора строительного подряда на строительство индивидуального жилого дома;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17" w:name="P235"/>
      <w:bookmarkEnd w:id="17"/>
      <w:r>
        <w:t>е) для уплаты первоначального взноса при заключении договора на получение жилищного кредита, в том числе ипотечного кредита, на приобретение (строительство) жилого помещения.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Указанные случаи распространяются на приобретение жилых помещений в общую долевую, совместную собственность, участником которой является получатель субсидии на приобретение жилого помещения.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Субсидия на приобретение жилого помещения не может быть использована на приобретение жилого помещения у супруга (супруги), дедушки (бабушки), внуков, родителей (в том числе усыновителей), детей (в том числе усыновленных), полнородных и неполнородных братьев и сестер.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18" w:name="P238"/>
      <w:bookmarkEnd w:id="18"/>
      <w:r>
        <w:t>4. Субсидия предоставляется при соблюдении следующих условий: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4.1. </w:t>
      </w:r>
      <w:proofErr w:type="gramStart"/>
      <w:r>
        <w:t>На дату признания многоквартирного дома аварийным и подлежащим сносу, а также на момент подачи заявления о предоставлении субсидии у гражданина, в чьей собственности находится изымаемое жилого помещение в многоквартирном доме, признанном аварийным и подлежащим сносу, в том числе участника долевой собственности или совместной собственности, отсутствуют иные жилые помещения, пригодные для постоянного проживания и находящиеся в его собственности либо занимаемые на</w:t>
      </w:r>
      <w:proofErr w:type="gramEnd"/>
      <w:r>
        <w:t xml:space="preserve"> </w:t>
      </w:r>
      <w:proofErr w:type="gramStart"/>
      <w:r>
        <w:t>условиях</w:t>
      </w:r>
      <w:proofErr w:type="gramEnd"/>
      <w:r>
        <w:t xml:space="preserve"> социального найма или по договору найма жилого помещения жилищного фонда социального использования.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19" w:name="P240"/>
      <w:bookmarkEnd w:id="19"/>
      <w:r>
        <w:t xml:space="preserve">5. </w:t>
      </w:r>
      <w:proofErr w:type="gramStart"/>
      <w:r>
        <w:t>Субсидия не предоставляется гражданам, которые приобрели право собственности на жилое помещение в многоквартирном доме после признания такого дома в установленном порядке аварийным и подлежащим сносу или реконструкции, за исключением граждан, которые не понесли расходов на приобретение жилого помещения (на основании наследования, договора дарения, пожизненной ренты, договора пожизненного содержания с иждивением, договора мены и иных договоров, в которых отчуждение имущества производилось</w:t>
      </w:r>
      <w:proofErr w:type="gramEnd"/>
      <w:r>
        <w:t xml:space="preserve"> бесплатно).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6. Размер субсидии на приобретение жилого помещения определяется по формуле: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center"/>
      </w:pPr>
      <w:r>
        <w:t xml:space="preserve">С = (Д X S X </w:t>
      </w:r>
      <w:proofErr w:type="gramStart"/>
      <w:r>
        <w:t>Ц</w:t>
      </w:r>
      <w:proofErr w:type="gramEnd"/>
      <w:r>
        <w:t xml:space="preserve"> - В), где: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ind w:firstLine="540"/>
        <w:jc w:val="both"/>
      </w:pPr>
      <w:r>
        <w:t>С - размер субсидии;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Д - доля в праве собственности на жилое помещение;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lastRenderedPageBreak/>
        <w:t>S - общая площадь жилого помещения, принадлежащего гражданину на праве собственности и расположенного в многоквартирном доме, признанном в установленном порядке аварийным и подлежащим сносу или реконструкции;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>Ц</w:t>
      </w:r>
      <w:proofErr w:type="gramEnd"/>
      <w:r>
        <w:t xml:space="preserve"> - стоимость одного квадратного метра общей площади жилого помещения, утвержденная Правительством Мурманской области на I квартал года, в котором принимается решение о предоставлении субсидии;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В - размер возмещения, предоставляемого собственнику и рассчитанного в порядке, установленном </w:t>
      </w:r>
      <w:hyperlink r:id="rId34">
        <w:r>
          <w:rPr>
            <w:color w:val="0000FF"/>
          </w:rPr>
          <w:t>частью 7 статьи 32</w:t>
        </w:r>
      </w:hyperlink>
      <w:r>
        <w:t xml:space="preserve"> Жилищного кодекса Российской Федерации.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0" w:name="P250"/>
      <w:bookmarkEnd w:id="20"/>
      <w:r>
        <w:t>7. Приобретаемое жилое помещение должно соответствовать следующим требованиям: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в случае нахождения в деревянном, рубленом, брусчатом, сборно-щитовом или каркасном жилом доме срок ввода его в эксплуатацию не должен превышать 30 лет до года предоставления субсидии, приобретение жилых помещений в аналогичных многоквартирных домах не допускается;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в отношении жилого помещения отсутствует сохраняющее силу решение о признании его непригодным для проживания граждан, и в отношении многоквартирного дома, в котором находится приобретаемое жилое помещение, отсутствует сохраняющее силу решение о признании многоквартирного дома аварийным и подлежащим сносу или реконструкции;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общая площадь приобретаемого жилого помещения не может быть меньше общей площади ранее занимаемого жилого помещения более чем на 20 процентов;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является благоустроенным применительно к условиям населенного пункта, на территории которого планируется приобрести жилое помещение.</w:t>
      </w:r>
    </w:p>
    <w:p w:rsidR="005A6B0E" w:rsidRDefault="005A6B0E">
      <w:pPr>
        <w:pStyle w:val="ConsPlusNormal"/>
        <w:spacing w:before="220"/>
        <w:ind w:firstLine="540"/>
        <w:jc w:val="both"/>
      </w:pPr>
      <w:proofErr w:type="gramStart"/>
      <w:r>
        <w:t xml:space="preserve">Соответствие жилого помещения данным требованиям устанавливается посредством включения соответствующей информации в заключаемый собственником в соответствии с </w:t>
      </w:r>
      <w:hyperlink w:anchor="P229">
        <w:r>
          <w:rPr>
            <w:color w:val="0000FF"/>
          </w:rPr>
          <w:t>пунктом 3</w:t>
        </w:r>
      </w:hyperlink>
      <w:r>
        <w:t xml:space="preserve"> Порядка договор либо путем предоставления копий документов технической инвентаризации или иных официальных документов, предусмотренных законодательством, в которых содержатся сведения о соответствии приобретаемого жилого помещения указанным требованиям.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Субсидия предоставляется органом местного самоуправления муниципального образования, на территории которого расположен аварийный МКД, за счет средств бюджета Мурманской области и местного бюджета, предусмотренных на долевое финансирование мероприятий, соответствующих целям предоставления Субсидии.</w:t>
      </w:r>
      <w:proofErr w:type="gramEnd"/>
    </w:p>
    <w:p w:rsidR="005A6B0E" w:rsidRDefault="005A6B0E">
      <w:pPr>
        <w:pStyle w:val="ConsPlusNormal"/>
        <w:spacing w:before="220"/>
        <w:ind w:firstLine="540"/>
        <w:jc w:val="both"/>
      </w:pPr>
      <w:bookmarkStart w:id="21" w:name="P257"/>
      <w:bookmarkEnd w:id="21"/>
      <w:r>
        <w:t>9. Граждане, в чьей собственности находилось изъятое жилое помещение (далее - заявители), подают в орган местного самоуправления (структурное подразделение органа) муниципального образования, на территории которого расположен многоквартирный дом, признанный аварийным и подлежащим сносу (далее - уполномоченный орган), письменные заявления о предоставлении меры поддержки (далее - Заявление), с приложением следующих документов и сведений: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2" w:name="P258"/>
      <w:bookmarkEnd w:id="22"/>
      <w:r>
        <w:t>а) копии паспорта собственника;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б) копии документа, удостоверяющего личность и полномочия законного представителя (усыновителя, опекуна, попечителя), нотариально заверенной копии доверенности представителя;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в) копии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изымаемого </w:t>
      </w:r>
      <w:r>
        <w:lastRenderedPageBreak/>
        <w:t>жилого помещения, выписки о правах отдельного лица на имевшиеся (имеющиеся) у него объекты недвижимости и копии свидетельства о праве на наследство (в случае необходимости);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3" w:name="P261"/>
      <w:bookmarkEnd w:id="23"/>
      <w:r>
        <w:t>г) соглашение об изъятии жилого помещения в признанном аварийным многоквартирном доме, содержащее сведения о размере возмещения за изымаемое жилое помещение.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Копии указанных документов представляются заявителем в уполномоченный орган одновременно с представлением оригиналов указанных документов для </w:t>
      </w:r>
      <w:proofErr w:type="gramStart"/>
      <w:r>
        <w:t>заверения</w:t>
      </w:r>
      <w:proofErr w:type="gramEnd"/>
      <w:r>
        <w:t xml:space="preserve"> представленных копий сотрудниками уполномоченного органа.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В заявлении должно быть изложено согласие собственника на проверку представленных им </w:t>
      </w:r>
      <w:proofErr w:type="gramStart"/>
      <w:r>
        <w:t>сведений</w:t>
      </w:r>
      <w:proofErr w:type="gramEnd"/>
      <w:r>
        <w:t xml:space="preserve"> уполномоченным органом.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Заявление регистрируется уполномоченным органом в день поступления.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Заявление может быть подано собственником лично или в электронной форме (при налич</w:t>
      </w:r>
      <w:proofErr w:type="gramStart"/>
      <w:r>
        <w:t>ии у у</w:t>
      </w:r>
      <w:proofErr w:type="gramEnd"/>
      <w:r>
        <w:t xml:space="preserve">полномоченного органа возможности принять заявления в электронной форме, которая определяется данным органом самостоятельно). Документы и сведения, указанные в </w:t>
      </w:r>
      <w:hyperlink w:anchor="P258">
        <w:r>
          <w:rPr>
            <w:color w:val="0000FF"/>
          </w:rPr>
          <w:t>подпунктах "а"</w:t>
        </w:r>
      </w:hyperlink>
      <w:r>
        <w:t xml:space="preserve"> - </w:t>
      </w:r>
      <w:hyperlink w:anchor="P261">
        <w:r>
          <w:rPr>
            <w:color w:val="0000FF"/>
          </w:rPr>
          <w:t>"г"</w:t>
        </w:r>
      </w:hyperlink>
      <w:r>
        <w:t xml:space="preserve"> настоящего пункта и содержащиеся в Едином государственном реестре недвижимости, в случае их непредставления заявителем могут быть получены уполномоченным органом в порядке межведомственного взаимодействия.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4" w:name="P266"/>
      <w:bookmarkEnd w:id="24"/>
      <w:r>
        <w:t>10. Уполномоченный орган: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в течение 20 рабочих дней со дня регистрации Заявления осуществляет рассмотрение Заявления и прилагаемых к нему документов и принимает решение о предоставлении или об отказе в предоставлении субсидии, оформляемое в письменном виде.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В случае отказа в предоставлении субсидии в решении указываются причины отказа.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В случае принятия положительного решения о предоставлении субсидии указывается срок действия такого решения, который не должен превышать срок действия Соглашения заключенного между Министерством и администрацией;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в течение 3 рабочих дней направляет информацию о поступившем заявлении с целью подтверждения возможности выплаты субсидии собственнику в рамках ассигнований текущего года в Министерство строительства Мурманской области способами, определенными соглашением, заключенным между Министерством и соответствующим муниципальным образованием. Министерство в течение 5 рабочих дней с даты поступления информации направляет в уполномоченный орган уведомление о наличии либо отсутствии соответствующих финансовых сре</w:t>
      </w:r>
      <w:proofErr w:type="gramStart"/>
      <w:r>
        <w:t>дств в р</w:t>
      </w:r>
      <w:proofErr w:type="gramEnd"/>
      <w:r>
        <w:t>амках доведенных ассигнований. Отсутствие ассигнований является основанием для отказа в предоставлении субсидии, о чем уполномоченный орган уведомляет заявителя в срок, установленный для рассмотрения заявления.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11. Уполномоченный орган в течение 3 рабочих дней со дня принятия решения направляет заявителю уведомление о принятом решении.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12. Основаниями для отказа в предоставлении субсидии являются: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а) несоответствие заявителя требованиям, указанным в </w:t>
      </w:r>
      <w:hyperlink w:anchor="P238">
        <w:r>
          <w:rPr>
            <w:color w:val="0000FF"/>
          </w:rPr>
          <w:t>пунктах 4</w:t>
        </w:r>
      </w:hyperlink>
      <w:r>
        <w:t xml:space="preserve"> и </w:t>
      </w:r>
      <w:hyperlink w:anchor="P240">
        <w:r>
          <w:rPr>
            <w:color w:val="0000FF"/>
          </w:rPr>
          <w:t>5</w:t>
        </w:r>
      </w:hyperlink>
      <w:r>
        <w:t xml:space="preserve"> Порядка;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б) непредставление или представление не в полном объеме документов, указанных в </w:t>
      </w:r>
      <w:hyperlink w:anchor="P257">
        <w:r>
          <w:rPr>
            <w:color w:val="0000FF"/>
          </w:rPr>
          <w:t>пункте 9</w:t>
        </w:r>
      </w:hyperlink>
      <w:r>
        <w:t xml:space="preserve"> Порядка и не содержащихся в Едином государственном реестре недвижимости, а также которые не могут быть получены в порядке межведомственного взаимодействия;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в) несоответствие требованиям к приобретаемому жилому помещению, установленным </w:t>
      </w:r>
      <w:hyperlink w:anchor="P250">
        <w:r>
          <w:rPr>
            <w:color w:val="0000FF"/>
          </w:rPr>
          <w:t>пунктом 7</w:t>
        </w:r>
      </w:hyperlink>
      <w:r>
        <w:t xml:space="preserve"> настоящего Порядка;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5" w:name="P276"/>
      <w:bookmarkEnd w:id="25"/>
      <w:r>
        <w:t xml:space="preserve">г) недостоверность сведений, содержащихся в документах, указанных в </w:t>
      </w:r>
      <w:hyperlink w:anchor="P257">
        <w:r>
          <w:rPr>
            <w:color w:val="0000FF"/>
          </w:rPr>
          <w:t>пункте 9</w:t>
        </w:r>
      </w:hyperlink>
      <w:r>
        <w:t xml:space="preserve"> Порядка;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д) отсутствие подтверждения наличия ассигнований, полученных уполномоченным органом в соответствии с </w:t>
      </w:r>
      <w:hyperlink w:anchor="P266">
        <w:r>
          <w:rPr>
            <w:color w:val="0000FF"/>
          </w:rPr>
          <w:t>пунктом 10</w:t>
        </w:r>
      </w:hyperlink>
      <w:r>
        <w:t xml:space="preserve"> настоящего Порядка.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13. Заявитель вправе повторно подать заявление в уполномоченный орган после устранения причин отказа или не ранее чем через 30 дней, если причиной отказа явился </w:t>
      </w:r>
      <w:hyperlink w:anchor="P276">
        <w:r>
          <w:rPr>
            <w:color w:val="0000FF"/>
          </w:rPr>
          <w:t>подпункт "г" пункта 12</w:t>
        </w:r>
      </w:hyperlink>
      <w:r>
        <w:t xml:space="preserve"> настоящего Порядка. Порядок рассмотрения повторных заявлений аналогичен порядку рассмотрения заявлений, поданных впервые.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14. Уполномоченный орган в течение 10 рабочих дней со дня принятия решения о предоставлении субсидии оформляет и заключает с собственником соглашение о предоставлении субсидии на цели, указанные в </w:t>
      </w:r>
      <w:hyperlink w:anchor="P227">
        <w:r>
          <w:rPr>
            <w:color w:val="0000FF"/>
          </w:rPr>
          <w:t>пункте 2</w:t>
        </w:r>
      </w:hyperlink>
      <w:r>
        <w:t xml:space="preserve"> Порядка.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6" w:name="P280"/>
      <w:bookmarkEnd w:id="26"/>
      <w:r>
        <w:t xml:space="preserve">15. </w:t>
      </w:r>
      <w:proofErr w:type="gramStart"/>
      <w:r>
        <w:t xml:space="preserve">Заявитель самостоятельно осуществляет поиск жилого помещения, отвечающего требованиям </w:t>
      </w:r>
      <w:hyperlink w:anchor="P250">
        <w:r>
          <w:rPr>
            <w:color w:val="0000FF"/>
          </w:rPr>
          <w:t>пункта 7</w:t>
        </w:r>
      </w:hyperlink>
      <w:r>
        <w:t xml:space="preserve"> настоящего Порядка для целей его приобретения, и заключает один из договоров, указанных в </w:t>
      </w:r>
      <w:hyperlink w:anchor="P230">
        <w:r>
          <w:rPr>
            <w:color w:val="0000FF"/>
          </w:rPr>
          <w:t>подпунктах "а"</w:t>
        </w:r>
      </w:hyperlink>
      <w:r>
        <w:t xml:space="preserve"> - </w:t>
      </w:r>
      <w:hyperlink w:anchor="P234">
        <w:r>
          <w:rPr>
            <w:color w:val="0000FF"/>
          </w:rPr>
          <w:t>"д" пункта 3</w:t>
        </w:r>
      </w:hyperlink>
      <w:r>
        <w:t xml:space="preserve"> Порядка, или в случае, предусмотренном </w:t>
      </w:r>
      <w:hyperlink w:anchor="P235">
        <w:r>
          <w:rPr>
            <w:color w:val="0000FF"/>
          </w:rPr>
          <w:t>подпунктом "е" пункта 3</w:t>
        </w:r>
      </w:hyperlink>
      <w:r>
        <w:t xml:space="preserve"> Порядка, кредитный договор на приобретение (строительство) жилого помещения с указанием в качестве одного из способов оплаты цены договора перечисление субсидии.</w:t>
      </w:r>
      <w:proofErr w:type="gramEnd"/>
      <w:r>
        <w:t xml:space="preserve"> Документы, указанные в </w:t>
      </w:r>
      <w:hyperlink w:anchor="P290">
        <w:r>
          <w:rPr>
            <w:color w:val="0000FF"/>
          </w:rPr>
          <w:t>пункте 17</w:t>
        </w:r>
      </w:hyperlink>
      <w:r>
        <w:t xml:space="preserve"> настоящего Порядка, предоставляются в уполномоченный орган в течение 3 месяцев со дня заключения соглашения о предоставлении субсидии.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В случае пропуска по уважительной причине срока, предусмотренного </w:t>
      </w:r>
      <w:hyperlink w:anchor="P280">
        <w:r>
          <w:rPr>
            <w:color w:val="0000FF"/>
          </w:rPr>
          <w:t>абзацем первым</w:t>
        </w:r>
      </w:hyperlink>
      <w:r>
        <w:t xml:space="preserve"> настоящего пункта, этот срок подлежит продлению путем заключения дополнительного соглашения уполномоченным органом при предъявлении документов, подтверждающих уважительность причин пропуска срока, на срок не более 2 месяцев.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Уполномоченный орган информирует заявителя: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- не </w:t>
      </w:r>
      <w:proofErr w:type="gramStart"/>
      <w:r>
        <w:t>позднее</w:t>
      </w:r>
      <w:proofErr w:type="gramEnd"/>
      <w:r>
        <w:t xml:space="preserve"> чем за 15 дней до истечения 3-месячного срока предоставления документов о необходимости их предоставления, а также о возможности продления установленного срока при наличии уважительной причины;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- в течение 5 рабочих дней о прекращении действия соглашения в связи с истечением установленного срока.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7" w:name="P285"/>
      <w:bookmarkEnd w:id="27"/>
      <w:r>
        <w:t>16. В целях перечисления субсидии на приобретение жилого помещения собственник представляет в уполномоченный орган следующие документы: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 xml:space="preserve">а) копию договора, указанного в </w:t>
      </w:r>
      <w:hyperlink w:anchor="P229">
        <w:r>
          <w:rPr>
            <w:color w:val="0000FF"/>
          </w:rPr>
          <w:t>пункте 3</w:t>
        </w:r>
      </w:hyperlink>
      <w:r>
        <w:t xml:space="preserve"> настоящего Порядка, содержащего сведения о соответствии приобретаемого жилого помещения требованиям, предусмотренным </w:t>
      </w:r>
      <w:hyperlink w:anchor="P250">
        <w:r>
          <w:rPr>
            <w:color w:val="0000FF"/>
          </w:rPr>
          <w:t>пунктом 7</w:t>
        </w:r>
      </w:hyperlink>
      <w:r>
        <w:t xml:space="preserve"> настоящего Порядка. В случае отсутствия необходимых сведений в договоре дополнительно предоставляется копия документов технической инвентаризации или иных официальных документов, предусмотренных законодательством, в которых содержатся сведения о соответствии приобретаемого жилого помещения требованиям, предусмотренным </w:t>
      </w:r>
      <w:hyperlink w:anchor="P250">
        <w:r>
          <w:rPr>
            <w:color w:val="0000FF"/>
          </w:rPr>
          <w:t>пунктом 7</w:t>
        </w:r>
      </w:hyperlink>
      <w:r>
        <w:t xml:space="preserve"> настоящего Порядка;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б) копию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приобретенного жилого помещения;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в) копию документа, подтверждающего внесение гражданином собственных средств на счет, указанный в договоре (в случае необходимости внесения таких средств).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lastRenderedPageBreak/>
        <w:t xml:space="preserve">Копии указанных документов представляются заявителем в уполномоченный орган одновременно с представлением оригиналов указанных документов для </w:t>
      </w:r>
      <w:proofErr w:type="gramStart"/>
      <w:r>
        <w:t>заверения</w:t>
      </w:r>
      <w:proofErr w:type="gramEnd"/>
      <w:r>
        <w:t xml:space="preserve"> представленных копий сотрудниками уполномоченного органа.</w:t>
      </w:r>
    </w:p>
    <w:p w:rsidR="005A6B0E" w:rsidRDefault="005A6B0E">
      <w:pPr>
        <w:pStyle w:val="ConsPlusNormal"/>
        <w:spacing w:before="220"/>
        <w:ind w:firstLine="540"/>
        <w:jc w:val="both"/>
      </w:pPr>
      <w:bookmarkStart w:id="28" w:name="P290"/>
      <w:bookmarkEnd w:id="28"/>
      <w:r>
        <w:t xml:space="preserve">17. </w:t>
      </w:r>
      <w:proofErr w:type="gramStart"/>
      <w:r>
        <w:t xml:space="preserve">Уполномоченный орган осуществляет перечисление субсидии на приобретение жилого помещения безналичным путем на счет в соответствии с договором, указанным в </w:t>
      </w:r>
      <w:hyperlink w:anchor="P230">
        <w:r>
          <w:rPr>
            <w:color w:val="0000FF"/>
          </w:rPr>
          <w:t>подпунктах "а"</w:t>
        </w:r>
      </w:hyperlink>
      <w:r>
        <w:t xml:space="preserve"> - </w:t>
      </w:r>
      <w:hyperlink w:anchor="P234">
        <w:r>
          <w:rPr>
            <w:color w:val="0000FF"/>
          </w:rPr>
          <w:t>"д" пункта 3</w:t>
        </w:r>
      </w:hyperlink>
      <w:r>
        <w:t xml:space="preserve"> настоящего Порядка, или в случае, предусмотренном </w:t>
      </w:r>
      <w:hyperlink w:anchor="P235">
        <w:r>
          <w:rPr>
            <w:color w:val="0000FF"/>
          </w:rPr>
          <w:t>подпунктом "е" пункта 3</w:t>
        </w:r>
      </w:hyperlink>
      <w:r>
        <w:t xml:space="preserve"> настоящего Порядка, на счет, предусмотренный кредитным договором для целей перечисления процентов по кредиту, в течение 30 рабочих дней со дня представления заявителем в уполномоченный орган документов</w:t>
      </w:r>
      <w:proofErr w:type="gramEnd"/>
      <w:r>
        <w:t xml:space="preserve">, </w:t>
      </w:r>
      <w:proofErr w:type="gramStart"/>
      <w:r>
        <w:t>указанных</w:t>
      </w:r>
      <w:proofErr w:type="gramEnd"/>
      <w:r>
        <w:t xml:space="preserve"> в </w:t>
      </w:r>
      <w:hyperlink w:anchor="P285">
        <w:r>
          <w:rPr>
            <w:color w:val="0000FF"/>
          </w:rPr>
          <w:t>пункте 16</w:t>
        </w:r>
      </w:hyperlink>
      <w:r>
        <w:t xml:space="preserve"> настоящего Порядка.</w:t>
      </w:r>
    </w:p>
    <w:p w:rsidR="005A6B0E" w:rsidRDefault="005A6B0E">
      <w:pPr>
        <w:pStyle w:val="ConsPlusNormal"/>
        <w:spacing w:before="220"/>
        <w:ind w:firstLine="540"/>
        <w:jc w:val="both"/>
      </w:pPr>
      <w:r>
        <w:t>18. Перечень документов, отчетов и сведений, предоставляемых уполномоченным органом в рамках реализации настоящего Порядка Министерству строительства Мурманской области, а также порядок и сроки их предоставления определяются соглашением или дополнительным соглашением, заключенным между Министерством и органом местного самоуправления.</w:t>
      </w: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  <w:jc w:val="both"/>
      </w:pPr>
    </w:p>
    <w:p w:rsidR="005A6B0E" w:rsidRDefault="005A6B0E">
      <w:pPr>
        <w:pStyle w:val="ConsPlusNormal"/>
      </w:pPr>
      <w:hyperlink r:id="rId35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{КонсультантПлюс}}</w:t>
        </w:r>
      </w:hyperlink>
      <w:r>
        <w:br/>
      </w:r>
    </w:p>
    <w:p w:rsidR="00FB0918" w:rsidRDefault="00FB0918">
      <w:bookmarkStart w:id="29" w:name="_GoBack"/>
      <w:bookmarkEnd w:id="29"/>
    </w:p>
    <w:sectPr w:rsidR="00FB0918" w:rsidSect="00592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B0E"/>
    <w:rsid w:val="005A6B0E"/>
    <w:rsid w:val="00FB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B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A6B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B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B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A6B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B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764B435D0B2838FACB4C1E832D4AC2EAF233B87C080C6770AE3E5C6392A3687B35439F77060BA7252B0CB113B9193E2DD48AE533g6x8L" TargetMode="External"/><Relationship Id="rId13" Type="http://schemas.openxmlformats.org/officeDocument/2006/relationships/hyperlink" Target="consultantplus://offline/ref=AB764B435D0B2838FACB5213954114C7E9FA6BB2750C03332EF2380B3CC2A53D3B7545C234440DF2746F5BB912B2536F619F85E43175AEAD713F2C2Dg8x6L" TargetMode="External"/><Relationship Id="rId18" Type="http://schemas.openxmlformats.org/officeDocument/2006/relationships/hyperlink" Target="consultantplus://offline/ref=AB764B435D0B2838FACB5213954114C7E9FA6BB2750C03332EF2380B3CC2A53D3B7545C234440DF2746F5AB81AB2536F619F85E43175AEAD713F2C2Dg8x6L" TargetMode="External"/><Relationship Id="rId26" Type="http://schemas.openxmlformats.org/officeDocument/2006/relationships/hyperlink" Target="consultantplus://offline/ref=AB764B435D0B2838FACB5213954114C7E9FA6BB2750C03332EF2380B3CC2A53D3B7545C234440DF2746F5ABB11B2536F619F85E43175AEAD713F2C2Dg8x6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B764B435D0B2838FACB5213954114C7E9FA6BB2750C03332EF2380B3CC2A53D3B7545C234440DF2746F5ABB11B2536F619F85E43175AEAD713F2C2Dg8x6L" TargetMode="External"/><Relationship Id="rId34" Type="http://schemas.openxmlformats.org/officeDocument/2006/relationships/hyperlink" Target="consultantplus://offline/ref=AB764B435D0B2838FACB4C1E832D4AC2EAF233B87C080C6770AE3E5C6392A3687B35439F77060BA7252B0CB113B9193E2DD48AE533g6x8L" TargetMode="External"/><Relationship Id="rId7" Type="http://schemas.openxmlformats.org/officeDocument/2006/relationships/hyperlink" Target="consultantplus://offline/ref=AB764B435D0B2838FACB5213954114C7E9FA6BB2750C02312AFF380B3CC2A53D3B7545C234440DF2726A5EBD14B2536F619F85E43175AEAD713F2C2Dg8x6L" TargetMode="External"/><Relationship Id="rId12" Type="http://schemas.openxmlformats.org/officeDocument/2006/relationships/hyperlink" Target="consultantplus://offline/ref=AB764B435D0B2838FACB4C1E832D4AC2EAF436BC74060C6770AE3E5C6392A36869351B9B76001EF37C715BBC10gBxAL" TargetMode="External"/><Relationship Id="rId17" Type="http://schemas.openxmlformats.org/officeDocument/2006/relationships/hyperlink" Target="consultantplus://offline/ref=AB764B435D0B2838FACB5213954114C7E9FA6BB2750C04332AFD380B3CC2A53D3B7545C234440DF2746F5DB911B2536F619F85E43175AEAD713F2C2Dg8x6L" TargetMode="External"/><Relationship Id="rId25" Type="http://schemas.openxmlformats.org/officeDocument/2006/relationships/hyperlink" Target="consultantplus://offline/ref=AB764B435D0B2838FACB5213954114C7E9FA6BB2750C03332EF2380B3CC2A53D3B7545C234440DF2746F5ABC17B2536F619F85E43175AEAD713F2C2Dg8x6L" TargetMode="External"/><Relationship Id="rId33" Type="http://schemas.openxmlformats.org/officeDocument/2006/relationships/image" Target="media/image1.wmf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B764B435D0B2838FACB5213954114C7E9FA6BB2750C03332EF2380B3CC2A53D3B7545C234440DF2746F5AB814B2536F619F85E43175AEAD713F2C2Dg8x6L" TargetMode="External"/><Relationship Id="rId20" Type="http://schemas.openxmlformats.org/officeDocument/2006/relationships/hyperlink" Target="consultantplus://offline/ref=AB764B435D0B2838FACB5213954114C7E9FA6BB2750C03332EF2380B3CC2A53D3B7545C234440DF2746F5ABC17B2536F619F85E43175AEAD713F2C2Dg8x6L" TargetMode="External"/><Relationship Id="rId29" Type="http://schemas.openxmlformats.org/officeDocument/2006/relationships/hyperlink" Target="consultantplus://offline/ref=AB764B435D0B2838FACB5213954114C7E9FA6BB2750C03332EF2380B3CC2A53D3B7545C234440DF2746F5AB81AB2536F619F85E43175AEAD713F2C2Dg8x6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B764B435D0B2838FACB5213954114C7E9FA6BB2750C04332AFD380B3CC2A53D3B7545C234440DF2746F5DB911B2536F619F85E43175AEAD713F2C2Dg8x6L" TargetMode="External"/><Relationship Id="rId11" Type="http://schemas.openxmlformats.org/officeDocument/2006/relationships/hyperlink" Target="consultantplus://offline/ref=AB764B435D0B2838FACB4C1E832D4AC2EAF436B672090C6770AE3E5C6392A36869351B9B76001EF37C715BBC10gBxAL" TargetMode="External"/><Relationship Id="rId24" Type="http://schemas.openxmlformats.org/officeDocument/2006/relationships/hyperlink" Target="consultantplus://offline/ref=AB764B435D0B2838FACB5213954114C7E9FA6BB2750C03332EF2380B3CC2A53D3B7545C234440DF2746F5ABB15B2536F619F85E43175AEAD713F2C2Dg8x6L" TargetMode="External"/><Relationship Id="rId32" Type="http://schemas.openxmlformats.org/officeDocument/2006/relationships/hyperlink" Target="consultantplus://offline/ref=AB764B435D0B2838FACB5213954114C7E9FA6BB2750C02312AFF380B3CC2A53D3B7545C234440DF2726A5EBD14B2536F619F85E43175AEAD713F2C2Dg8x6L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AB764B435D0B2838FACB5213954114C7E9FA6BB2750C043928FB380B3CC2A53D3B7545C234440DF2746F5FB816B2536F619F85E43175AEAD713F2C2Dg8x6L" TargetMode="External"/><Relationship Id="rId15" Type="http://schemas.openxmlformats.org/officeDocument/2006/relationships/hyperlink" Target="consultantplus://offline/ref=AB764B435D0B2838FACB5213954114C7E9FA6BB2750C03332EF2380B3CC2A53D3B7545C234440DF2746F5BB815B2536F619F85E43175AEAD713F2C2Dg8x6L" TargetMode="External"/><Relationship Id="rId23" Type="http://schemas.openxmlformats.org/officeDocument/2006/relationships/hyperlink" Target="consultantplus://offline/ref=AB764B435D0B2838FACB5213954114C7E9FA6BB2750C03332EF2380B3CC2A53D3B7545C234440DF2746F5ABB11B2536F619F85E43175AEAD713F2C2Dg8x6L" TargetMode="External"/><Relationship Id="rId28" Type="http://schemas.openxmlformats.org/officeDocument/2006/relationships/hyperlink" Target="consultantplus://offline/ref=AB764B435D0B2838FACB5213954114C7E9FA6BB2750C03332EF2380B3CC2A53D3B7545C234440DF2746F5ABB11B2536F619F85E43175AEAD713F2C2Dg8x6L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AB764B435D0B2838FACB4C1E832D4AC2EAF431BF740E0C6770AE3E5C6392A3687B3543947F050BA7252B0CB113B9193E2DD48AE533g6x8L" TargetMode="External"/><Relationship Id="rId19" Type="http://schemas.openxmlformats.org/officeDocument/2006/relationships/hyperlink" Target="consultantplus://offline/ref=AB764B435D0B2838FACB5213954114C7E9FA6BB2750C03332EF2380B3CC2A53D3B7545C234440DF2746F5AB916B2536F619F85E43175AEAD713F2C2Dg8x6L" TargetMode="External"/><Relationship Id="rId31" Type="http://schemas.openxmlformats.org/officeDocument/2006/relationships/hyperlink" Target="consultantplus://offline/ref=AB764B435D0B2838FACB5213954114C7E9FA6BB2750C03332EF2380B3CC2A53D3B7545C234440DF2746F5AB417B2536F619F85E43175AEAD713F2C2Dg8x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764B435D0B2838FACB5213954114C7E9FA6BB2750C02312AFF380B3CC2A53D3B7545C234440DF2726A5EBD14B2536F619F85E43175AEAD713F2C2Dg8x6L" TargetMode="External"/><Relationship Id="rId14" Type="http://schemas.openxmlformats.org/officeDocument/2006/relationships/hyperlink" Target="consultantplus://offline/ref=AB764B435D0B2838FACB5213954114C7E9FA6BB2750C043229FE380B3CC2A53D3B7545C234440DF2746E5CBF1AB2536F619F85E43175AEAD713F2C2Dg8x6L" TargetMode="External"/><Relationship Id="rId22" Type="http://schemas.openxmlformats.org/officeDocument/2006/relationships/hyperlink" Target="consultantplus://offline/ref=AB764B435D0B2838FACB5213954114C7E9FA6BB2750C03332EF2380B3CC2A53D3B7545C234440DF2746F5ABC17B2536F619F85E43175AEAD713F2C2Dg8x6L" TargetMode="External"/><Relationship Id="rId27" Type="http://schemas.openxmlformats.org/officeDocument/2006/relationships/hyperlink" Target="consultantplus://offline/ref=AB764B435D0B2838FACB5213954114C7E9FA6BB2750C03332EF2380B3CC2A53D3B7545C234440DF2746F5ABC17B2536F619F85E43175AEAD713F2C2Dg8x6L" TargetMode="External"/><Relationship Id="rId30" Type="http://schemas.openxmlformats.org/officeDocument/2006/relationships/hyperlink" Target="consultantplus://offline/ref=AB764B435D0B2838FACB5213954114C7E9FA6BB2750C03332EF2380B3CC2A53D3B7545C234440DF2746F5AB911B2536F619F85E43175AEAD713F2C2Dg8x6L" TargetMode="External"/><Relationship Id="rId35" Type="http://schemas.openxmlformats.org/officeDocument/2006/relationships/hyperlink" Target="consultantplus://offline/ref=AB764B435D0B2838FACB5213954114C7E9FA6BB2750C02332CF2380B3CC2A53D3B7545C234440DF2776A5ABD1BB2536F619F85E43175AEAD713F2C2Dg8x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6932</Words>
  <Characters>39514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46354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2023-08-10T11:49:00Z</dcterms:created>
  <dcterms:modified xsi:type="dcterms:W3CDTF">2023-08-10T11:49:00Z</dcterms:modified>
</cp:coreProperties>
</file>